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C68B" w14:textId="03C1E9B4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Политика обработки персональных данных </w:t>
      </w:r>
      <w:r w:rsidR="0011474B">
        <w:rPr>
          <w:rFonts w:ascii="Arial" w:hAnsi="Arial" w:cs="Arial"/>
          <w:color w:val="555555"/>
          <w:sz w:val="21"/>
          <w:szCs w:val="21"/>
        </w:rPr>
        <w:t>ООО «</w:t>
      </w:r>
      <w:r w:rsidR="0011474B" w:rsidRPr="0011474B">
        <w:rPr>
          <w:rFonts w:ascii="Arial" w:hAnsi="Arial" w:cs="Arial"/>
          <w:color w:val="555555"/>
          <w:sz w:val="21"/>
          <w:szCs w:val="21"/>
        </w:rPr>
        <w:t xml:space="preserve">ДВ </w:t>
      </w:r>
      <w:proofErr w:type="spellStart"/>
      <w:r w:rsidR="0011474B" w:rsidRPr="0011474B">
        <w:rPr>
          <w:rFonts w:ascii="Arial" w:hAnsi="Arial" w:cs="Arial"/>
          <w:color w:val="555555"/>
          <w:sz w:val="21"/>
          <w:szCs w:val="21"/>
        </w:rPr>
        <w:t>Лифтмонтаж</w:t>
      </w:r>
      <w:proofErr w:type="spellEnd"/>
      <w:r w:rsidR="0011474B">
        <w:rPr>
          <w:rFonts w:ascii="Arial" w:hAnsi="Arial" w:cs="Arial"/>
          <w:color w:val="555555"/>
          <w:sz w:val="21"/>
          <w:szCs w:val="21"/>
        </w:rPr>
        <w:t>»</w:t>
      </w:r>
    </w:p>
    <w:p w14:paraId="755E80E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4584503F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1.1. Общие положения</w:t>
      </w:r>
    </w:p>
    <w:p w14:paraId="0007666B" w14:textId="2972C6FC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1.1. Настоящий документ (далее – «Политика») определяет политику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 </w:t>
      </w:r>
      <w:r w:rsidR="0011474B">
        <w:rPr>
          <w:rFonts w:ascii="Arial" w:hAnsi="Arial" w:cs="Arial"/>
          <w:color w:val="555555"/>
          <w:sz w:val="21"/>
          <w:szCs w:val="21"/>
        </w:rPr>
        <w:t xml:space="preserve">Общества с ограниченной ответственностью </w:t>
      </w:r>
      <w:r w:rsidR="0011474B">
        <w:rPr>
          <w:rFonts w:ascii="Arial" w:hAnsi="Arial" w:cs="Arial"/>
          <w:color w:val="555555"/>
          <w:sz w:val="21"/>
          <w:szCs w:val="21"/>
        </w:rPr>
        <w:t>«</w:t>
      </w:r>
      <w:r w:rsidR="0011474B" w:rsidRPr="0011474B">
        <w:rPr>
          <w:rFonts w:ascii="Arial" w:hAnsi="Arial" w:cs="Arial"/>
          <w:color w:val="555555"/>
          <w:sz w:val="21"/>
          <w:szCs w:val="21"/>
        </w:rPr>
        <w:t xml:space="preserve">ДВ </w:t>
      </w:r>
      <w:proofErr w:type="spellStart"/>
      <w:r w:rsidR="0011474B" w:rsidRPr="0011474B">
        <w:rPr>
          <w:rFonts w:ascii="Arial" w:hAnsi="Arial" w:cs="Arial"/>
          <w:color w:val="555555"/>
          <w:sz w:val="21"/>
          <w:szCs w:val="21"/>
        </w:rPr>
        <w:t>Лифтмонтаж</w:t>
      </w:r>
      <w:proofErr w:type="spellEnd"/>
      <w:r w:rsidR="0011474B">
        <w:rPr>
          <w:rFonts w:ascii="Arial" w:hAnsi="Arial" w:cs="Arial"/>
          <w:color w:val="555555"/>
          <w:sz w:val="21"/>
          <w:szCs w:val="21"/>
        </w:rPr>
        <w:t>»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11474B">
        <w:rPr>
          <w:rFonts w:ascii="Arial" w:hAnsi="Arial" w:cs="Arial"/>
          <w:color w:val="555555"/>
          <w:sz w:val="21"/>
          <w:szCs w:val="21"/>
        </w:rPr>
        <w:t>(</w:t>
      </w:r>
      <w:r w:rsidR="0011474B" w:rsidRPr="0011474B">
        <w:rPr>
          <w:rFonts w:ascii="Arial" w:hAnsi="Arial" w:cs="Arial"/>
          <w:color w:val="555555"/>
          <w:sz w:val="21"/>
          <w:szCs w:val="21"/>
        </w:rPr>
        <w:t>ИНН 2539052860</w:t>
      </w:r>
      <w:r w:rsidR="0011474B">
        <w:rPr>
          <w:rFonts w:ascii="Arial" w:hAnsi="Arial" w:cs="Arial"/>
          <w:color w:val="555555"/>
          <w:sz w:val="21"/>
          <w:szCs w:val="21"/>
        </w:rPr>
        <w:t>,</w:t>
      </w:r>
      <w:r w:rsidR="0011474B" w:rsidRPr="0011474B">
        <w:rPr>
          <w:rFonts w:ascii="Arial" w:hAnsi="Arial" w:cs="Arial"/>
          <w:color w:val="555555"/>
          <w:sz w:val="21"/>
          <w:szCs w:val="21"/>
        </w:rPr>
        <w:t xml:space="preserve"> КПП 254301001</w:t>
      </w:r>
      <w:r w:rsidR="0011474B">
        <w:rPr>
          <w:rFonts w:ascii="Arial" w:hAnsi="Arial" w:cs="Arial"/>
          <w:color w:val="555555"/>
          <w:sz w:val="21"/>
          <w:szCs w:val="21"/>
        </w:rPr>
        <w:t xml:space="preserve">, ОГРН 1022502118275, </w:t>
      </w:r>
      <w:r>
        <w:rPr>
          <w:rFonts w:ascii="Arial" w:hAnsi="Arial" w:cs="Arial"/>
          <w:color w:val="555555"/>
          <w:sz w:val="21"/>
          <w:szCs w:val="21"/>
        </w:rPr>
        <w:t xml:space="preserve">юридический адрес </w:t>
      </w:r>
      <w:r w:rsidR="0011474B" w:rsidRPr="0011474B">
        <w:rPr>
          <w:rFonts w:ascii="Arial" w:hAnsi="Arial" w:cs="Arial"/>
          <w:color w:val="555555"/>
          <w:sz w:val="21"/>
          <w:szCs w:val="21"/>
        </w:rPr>
        <w:t xml:space="preserve">690039, Приморский край, Владивосток г, Русская </w:t>
      </w:r>
      <w:proofErr w:type="spellStart"/>
      <w:r w:rsidR="0011474B" w:rsidRPr="0011474B">
        <w:rPr>
          <w:rFonts w:ascii="Arial" w:hAnsi="Arial" w:cs="Arial"/>
          <w:color w:val="555555"/>
          <w:sz w:val="21"/>
          <w:szCs w:val="21"/>
        </w:rPr>
        <w:t>ул</w:t>
      </w:r>
      <w:proofErr w:type="spellEnd"/>
      <w:r w:rsidR="0011474B" w:rsidRPr="0011474B">
        <w:rPr>
          <w:rFonts w:ascii="Arial" w:hAnsi="Arial" w:cs="Arial"/>
          <w:color w:val="555555"/>
          <w:sz w:val="21"/>
          <w:szCs w:val="21"/>
        </w:rPr>
        <w:t>, 3, офис 47</w:t>
      </w:r>
      <w:r>
        <w:rPr>
          <w:rFonts w:ascii="Arial" w:hAnsi="Arial" w:cs="Arial"/>
          <w:color w:val="555555"/>
          <w:sz w:val="21"/>
          <w:szCs w:val="21"/>
        </w:rPr>
        <w:t>, далее – «Оператор») в отношении обработки персональных данных и содерж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ит, помимо прочего, сведения о </w:t>
      </w:r>
      <w:r>
        <w:rPr>
          <w:rFonts w:ascii="Arial" w:hAnsi="Arial" w:cs="Arial"/>
          <w:color w:val="555555"/>
          <w:sz w:val="21"/>
          <w:szCs w:val="21"/>
        </w:rPr>
        <w:t>реализуемых Оператором требованиях к защите персональных данных.</w:t>
      </w:r>
    </w:p>
    <w:p w14:paraId="36F0CF11" w14:textId="00F1D22D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1.2. Политика утверждена и опубликована на сайте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4" w:history="1">
        <w:r w:rsidR="0011474B" w:rsidRPr="007A5096">
          <w:rPr>
            <w:rStyle w:val="a4"/>
          </w:rPr>
          <w:t>http://dvliftmontag.ru/</w:t>
        </w:r>
      </w:hyperlink>
      <w:r w:rsidR="0011474B">
        <w:t xml:space="preserve"> </w:t>
      </w:r>
      <w:r>
        <w:rPr>
          <w:rFonts w:ascii="Arial" w:hAnsi="Arial" w:cs="Arial"/>
          <w:color w:val="555555"/>
          <w:sz w:val="21"/>
          <w:szCs w:val="21"/>
        </w:rPr>
        <w:t>(далее – «Сайт») во исполнение Оператором предусмотренных частью 2 статьи 18.1 Федерального закона от 27.07.2006 №152-ФЗ «О персональных данных» (далее – «Федеральный закон») обязанностей по опубликованию в информационно-телекоммуникационной сети документа, определяющего политику Оператора в отношении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 обработки персональных данн</w:t>
      </w:r>
      <w:bookmarkStart w:id="0" w:name="_GoBack"/>
      <w:bookmarkEnd w:id="0"/>
      <w:r w:rsidR="0077561C">
        <w:rPr>
          <w:rFonts w:ascii="Arial" w:hAnsi="Arial" w:cs="Arial"/>
          <w:color w:val="555555"/>
          <w:sz w:val="21"/>
          <w:szCs w:val="21"/>
        </w:rPr>
        <w:t xml:space="preserve">ых </w:t>
      </w:r>
      <w:r>
        <w:rPr>
          <w:rFonts w:ascii="Arial" w:hAnsi="Arial" w:cs="Arial"/>
          <w:color w:val="555555"/>
          <w:sz w:val="21"/>
          <w:szCs w:val="21"/>
        </w:rPr>
        <w:t>и сведений о реализуемых требованиях к за</w:t>
      </w:r>
      <w:r w:rsidR="0077561C">
        <w:rPr>
          <w:rFonts w:ascii="Arial" w:hAnsi="Arial" w:cs="Arial"/>
          <w:color w:val="555555"/>
          <w:sz w:val="21"/>
          <w:szCs w:val="21"/>
        </w:rPr>
        <w:t>щите персональных данных, а так</w:t>
      </w:r>
      <w:r>
        <w:rPr>
          <w:rFonts w:ascii="Arial" w:hAnsi="Arial" w:cs="Arial"/>
          <w:color w:val="555555"/>
          <w:sz w:val="21"/>
          <w:szCs w:val="21"/>
        </w:rPr>
        <w:t>же по обеспечению возможности доступа к указанному документу с использованием средств соответствующей информационно-телекоммуникационной сети.</w:t>
      </w:r>
    </w:p>
    <w:p w14:paraId="4F44A1DB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1.3. Политика разработана с учетом требований законодательства Российской Федерации в области персональных данных. Примененные в Политике термины следует понимать в значении, определенном для них в Федеральном законе, если иное прямо не оговорено в Политике.</w:t>
      </w:r>
    </w:p>
    <w:p w14:paraId="17023E81" w14:textId="25065D39" w:rsidR="00B94BFC" w:rsidRPr="0077561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1.4. Политика доступна любому пользователю сети Интернет при переходе по ссылке </w:t>
      </w:r>
      <w:hyperlink r:id="rId5" w:history="1">
        <w:r w:rsidR="0011474B" w:rsidRPr="007A5096">
          <w:rPr>
            <w:rStyle w:val="a4"/>
          </w:rPr>
          <w:t>http://dvliftmontag.ru/</w:t>
        </w:r>
      </w:hyperlink>
      <w:r w:rsidR="0011474B">
        <w:t xml:space="preserve"> </w:t>
      </w:r>
    </w:p>
    <w:p w14:paraId="4C249C9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1.5. Оператор обрабатывает персональные данные пользователей с учетом следующих принципов:</w:t>
      </w:r>
    </w:p>
    <w:p w14:paraId="339798B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обработка персональных данных осуществляется Оператором на законной и справедливой основе;</w:t>
      </w:r>
    </w:p>
    <w:p w14:paraId="59CA2168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обработка персональных данных ограничивается достижением конкретных, заранее определенных и законных целей. Оператором не допускается обработка персональных данных, несовместимая с целями сбора персональных данных;</w:t>
      </w:r>
    </w:p>
    <w:p w14:paraId="3A7081D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09315CD7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обработке Оператором подлежат только персональные данные, которые отвечают целям их обработки;</w:t>
      </w:r>
    </w:p>
    <w:p w14:paraId="45C347C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содержание и объем обрабатываемых Оператором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обработки;</w:t>
      </w:r>
    </w:p>
    <w:p w14:paraId="6FA53C16" w14:textId="7904152D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по удалению или уточнению не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полных или неточных данных;</w:t>
      </w:r>
    </w:p>
    <w:p w14:paraId="30FF0AEF" w14:textId="048B1D5F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-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77561C">
        <w:rPr>
          <w:rFonts w:ascii="Arial" w:hAnsi="Arial" w:cs="Arial"/>
          <w:color w:val="555555"/>
          <w:sz w:val="21"/>
          <w:szCs w:val="21"/>
        </w:rPr>
        <w:t>поручителем,</w:t>
      </w:r>
      <w:r>
        <w:rPr>
          <w:rFonts w:ascii="Arial" w:hAnsi="Arial" w:cs="Arial"/>
          <w:color w:val="555555"/>
          <w:sz w:val="21"/>
          <w:szCs w:val="21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3533EE0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Права субъекта персональных данных на доступ к его персональным данным.</w:t>
      </w:r>
    </w:p>
    <w:p w14:paraId="6B9FFF3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 Субъект персональных данных имеет право на получение следующих сведений:</w:t>
      </w:r>
    </w:p>
    <w:p w14:paraId="740F2477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подтверждение факта обработки персональных данных Оператором;</w:t>
      </w:r>
    </w:p>
    <w:p w14:paraId="03F6E5B1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правовые основания и цели обработки персональных данных;</w:t>
      </w:r>
    </w:p>
    <w:p w14:paraId="31D65F8A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цели и применяемые Оператором способы обработки персональных данных;</w:t>
      </w:r>
    </w:p>
    <w:p w14:paraId="081BF95E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наименование и место нахождение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343A4286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предоставления таких данных не предусмотрен федеральным законом;</w:t>
      </w:r>
    </w:p>
    <w:p w14:paraId="3A16CB1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сроки обработки персональных данных, в том числе сроки их хранения;</w:t>
      </w:r>
    </w:p>
    <w:p w14:paraId="17795AD1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порядок осуществления субъектом персональных данных прав, предусмотренных Федеральным законом;</w:t>
      </w:r>
    </w:p>
    <w:p w14:paraId="259DBF4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информацию об осуществленной или о предполагаемой трансграничной передачи данных;</w:t>
      </w:r>
    </w:p>
    <w:p w14:paraId="2FBF8E8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наименованию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62CB064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иные сведения, предусмотренные законодательством Российской Федерации.</w:t>
      </w:r>
    </w:p>
    <w:p w14:paraId="21BC2DE8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2.2. Право субъекта персональных данных на доступ к его персональным данным может быть ограничено в случаях, предусмотренных законодательством Российской Федерации.</w:t>
      </w:r>
    </w:p>
    <w:p w14:paraId="4B39D088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Реализуемые оператором требования к защите персональных данных.</w:t>
      </w:r>
    </w:p>
    <w:p w14:paraId="0401D48A" w14:textId="5CCA8B90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</w:t>
      </w:r>
      <w:r w:rsidR="0077561C">
        <w:rPr>
          <w:rFonts w:ascii="Arial" w:hAnsi="Arial" w:cs="Arial"/>
          <w:color w:val="555555"/>
          <w:sz w:val="21"/>
          <w:szCs w:val="21"/>
        </w:rPr>
        <w:t>нных, а так</w:t>
      </w:r>
      <w:r>
        <w:rPr>
          <w:rFonts w:ascii="Arial" w:hAnsi="Arial" w:cs="Arial"/>
          <w:color w:val="555555"/>
          <w:sz w:val="21"/>
          <w:szCs w:val="21"/>
        </w:rPr>
        <w:t>же от иных неправомерных действий в отношении персональных данных.</w:t>
      </w:r>
    </w:p>
    <w:p w14:paraId="5543718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 Обеспечение безопасности персональных данных достигается:</w:t>
      </w:r>
    </w:p>
    <w:p w14:paraId="1766EEC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14:paraId="62E344F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3D9E7E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применением прошедших в установленном порядке процедуру оценки соответствия средств защиты информации;</w:t>
      </w:r>
    </w:p>
    <w:p w14:paraId="19A1CABB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6EEB248C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- обнаружение фактов несанкционированного доступа к персональным данным и принятием мер;</w:t>
      </w:r>
    </w:p>
    <w:p w14:paraId="4DE60D0A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восстановлением персональных данных, уничтоженных вследствие несанкционированного доступа к ним;</w:t>
      </w:r>
    </w:p>
    <w:p w14:paraId="0D8F0DFB" w14:textId="6158F9BD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данными;</w:t>
      </w:r>
    </w:p>
    <w:p w14:paraId="4418056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контролем за принимаемыми мерами по обеспечению безопасности персональных данных и уровням защищенности информационных систем персональных данных.</w:t>
      </w:r>
    </w:p>
    <w:p w14:paraId="2AFC7545" w14:textId="77777777" w:rsidR="006C5272" w:rsidRDefault="006C5272"/>
    <w:sectPr w:rsidR="006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E"/>
    <w:rsid w:val="0011474B"/>
    <w:rsid w:val="002B519E"/>
    <w:rsid w:val="006C5272"/>
    <w:rsid w:val="006D18BD"/>
    <w:rsid w:val="0077561C"/>
    <w:rsid w:val="00B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6A23-A82B-4646-9770-BC92F6B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liftmontag.ru/" TargetMode="External"/><Relationship Id="rId4" Type="http://schemas.openxmlformats.org/officeDocument/2006/relationships/hyperlink" Target="http://dvliftmont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Manager</cp:lastModifiedBy>
  <cp:revision>4</cp:revision>
  <dcterms:created xsi:type="dcterms:W3CDTF">2020-04-03T08:48:00Z</dcterms:created>
  <dcterms:modified xsi:type="dcterms:W3CDTF">2020-04-29T00:56:00Z</dcterms:modified>
</cp:coreProperties>
</file>